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7C4" w:rsidRPr="001017C4" w:rsidRDefault="001017C4" w:rsidP="001017C4">
      <w:pPr>
        <w:autoSpaceDE w:val="0"/>
        <w:autoSpaceDN w:val="0"/>
        <w:adjustRightInd w:val="0"/>
        <w:rPr>
          <w:rFonts w:ascii="Bookman Old Style" w:eastAsia="Calibri" w:hAnsi="Bookman Old Style" w:cs="Calibri"/>
          <w:b/>
          <w:color w:val="323E4F"/>
          <w:sz w:val="36"/>
          <w:szCs w:val="19"/>
          <w:lang w:val="en-IN"/>
        </w:rPr>
      </w:pPr>
      <w:r w:rsidRPr="001017C4">
        <w:rPr>
          <w:rFonts w:ascii="Bookman Old Style" w:eastAsia="Calibri" w:hAnsi="Bookman Old Style" w:cs="Calibri"/>
          <w:b/>
          <w:noProof/>
          <w:color w:val="323E4F"/>
          <w:sz w:val="36"/>
          <w:szCs w:val="19"/>
        </w:rPr>
        <w:drawing>
          <wp:anchor distT="0" distB="0" distL="114300" distR="114300" simplePos="0" relativeHeight="251659264" behindDoc="0" locked="0" layoutInCell="1" allowOverlap="1" wp14:anchorId="122890FC" wp14:editId="394EC899">
            <wp:simplePos x="0" y="0"/>
            <wp:positionH relativeFrom="column">
              <wp:posOffset>122555</wp:posOffset>
            </wp:positionH>
            <wp:positionV relativeFrom="paragraph">
              <wp:posOffset>126365</wp:posOffset>
            </wp:positionV>
            <wp:extent cx="373380" cy="481965"/>
            <wp:effectExtent l="0" t="0" r="7620" b="0"/>
            <wp:wrapThrough wrapText="bothSides">
              <wp:wrapPolygon edited="0">
                <wp:start x="0" y="0"/>
                <wp:lineTo x="0" y="20490"/>
                <wp:lineTo x="20939" y="20490"/>
                <wp:lineTo x="20939" y="0"/>
                <wp:lineTo x="0" y="0"/>
              </wp:wrapPolygon>
            </wp:wrapThrough>
            <wp:docPr id="1" name="Picture 0" descr="downloa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1)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338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017C4" w:rsidRPr="001017C4" w:rsidRDefault="001017C4" w:rsidP="001017C4">
      <w:pPr>
        <w:autoSpaceDE w:val="0"/>
        <w:autoSpaceDN w:val="0"/>
        <w:adjustRightInd w:val="0"/>
        <w:jc w:val="center"/>
        <w:rPr>
          <w:rFonts w:ascii="Bookman Old Style" w:eastAsia="Calibri" w:hAnsi="Bookman Old Style" w:cs="Calibri"/>
          <w:b/>
          <w:color w:val="323E4F"/>
          <w:sz w:val="36"/>
          <w:szCs w:val="19"/>
          <w:lang w:val="en-IN"/>
        </w:rPr>
      </w:pPr>
      <w:r w:rsidRPr="001017C4">
        <w:rPr>
          <w:rFonts w:ascii="Bookman Old Style" w:eastAsia="Calibri" w:hAnsi="Bookman Old Style" w:cs="Calibri"/>
          <w:b/>
          <w:color w:val="323E4F"/>
          <w:sz w:val="36"/>
          <w:szCs w:val="19"/>
          <w:lang w:val="en-IN"/>
        </w:rPr>
        <w:t>Bangalore Electricity Supply Company Limited</w:t>
      </w:r>
    </w:p>
    <w:p w:rsidR="001017C4" w:rsidRDefault="001017C4" w:rsidP="0068277B">
      <w:pPr>
        <w:pStyle w:val="BodyTextIndent3"/>
        <w:ind w:left="0"/>
        <w:rPr>
          <w:rFonts w:ascii="Bookman Old Style" w:hAnsi="Bookman Old Style"/>
          <w:color w:val="0000FF"/>
          <w:szCs w:val="24"/>
          <w:u w:val="single"/>
        </w:rPr>
      </w:pPr>
    </w:p>
    <w:p w:rsidR="0068277B" w:rsidRPr="00F61183" w:rsidRDefault="0068277B" w:rsidP="0068277B">
      <w:pPr>
        <w:pStyle w:val="BodyTextIndent3"/>
        <w:ind w:left="0"/>
        <w:rPr>
          <w:rFonts w:ascii="Bookman Old Style" w:hAnsi="Bookman Old Style"/>
          <w:color w:val="0000FF"/>
          <w:szCs w:val="24"/>
          <w:u w:val="single"/>
        </w:rPr>
      </w:pPr>
      <w:r w:rsidRPr="00F61183">
        <w:rPr>
          <w:rFonts w:ascii="Bookman Old Style" w:hAnsi="Bookman Old Style"/>
          <w:color w:val="0000FF"/>
          <w:szCs w:val="24"/>
          <w:u w:val="single"/>
        </w:rPr>
        <w:t>SPECIFICATON FOR ANCHOR RODS FOR USE IN GUY SET</w:t>
      </w:r>
    </w:p>
    <w:p w:rsidR="0068277B" w:rsidRPr="00AB7C04" w:rsidRDefault="0068277B" w:rsidP="0068277B">
      <w:pPr>
        <w:jc w:val="both"/>
        <w:rPr>
          <w:rFonts w:ascii="Bookman Old Style" w:hAnsi="Bookman Old Style"/>
          <w:b/>
          <w:color w:val="auto"/>
        </w:rPr>
      </w:pPr>
    </w:p>
    <w:p w:rsidR="0068277B" w:rsidRPr="00AB7C04" w:rsidRDefault="0068277B" w:rsidP="0068277B">
      <w:pPr>
        <w:numPr>
          <w:ilvl w:val="0"/>
          <w:numId w:val="2"/>
        </w:numPr>
        <w:spacing w:line="360" w:lineRule="auto"/>
        <w:jc w:val="both"/>
        <w:rPr>
          <w:rFonts w:ascii="Bookman Old Style" w:hAnsi="Bookman Old Style"/>
          <w:b/>
          <w:color w:val="auto"/>
        </w:rPr>
      </w:pPr>
      <w:r w:rsidRPr="00AB7C04">
        <w:rPr>
          <w:rFonts w:ascii="Bookman Old Style" w:hAnsi="Bookman Old Style"/>
          <w:b/>
          <w:color w:val="auto"/>
        </w:rPr>
        <w:t>SCOPE AND STANDARD</w:t>
      </w:r>
    </w:p>
    <w:p w:rsidR="0068277B" w:rsidRPr="00AB7C04" w:rsidRDefault="0068277B" w:rsidP="001B4906">
      <w:pPr>
        <w:spacing w:line="276" w:lineRule="auto"/>
        <w:ind w:left="720"/>
        <w:jc w:val="both"/>
        <w:rPr>
          <w:rFonts w:ascii="Bookman Old Style" w:hAnsi="Bookman Old Style"/>
          <w:color w:val="auto"/>
        </w:rPr>
      </w:pPr>
      <w:r w:rsidRPr="00AB7C04">
        <w:rPr>
          <w:rFonts w:ascii="Bookman Old Style" w:hAnsi="Bookman Old Style"/>
          <w:color w:val="auto"/>
        </w:rPr>
        <w:t>This specification provides for the manufacture and supply of Anchor rods, for use in distribution lines, manufactured out of the structural M.S. Angle Iron 65x6</w:t>
      </w:r>
      <w:r>
        <w:rPr>
          <w:rFonts w:ascii="Bookman Old Style" w:hAnsi="Bookman Old Style"/>
          <w:color w:val="auto"/>
        </w:rPr>
        <w:t xml:space="preserve">5x6mm and 12mm dia. M.S </w:t>
      </w:r>
      <w:r w:rsidR="000D233D">
        <w:rPr>
          <w:rFonts w:ascii="Bookman Old Style" w:hAnsi="Bookman Old Style"/>
          <w:color w:val="auto"/>
        </w:rPr>
        <w:t>Rounds as per IS -2062</w:t>
      </w:r>
    </w:p>
    <w:p w:rsidR="0068277B" w:rsidRPr="00AB7C04" w:rsidRDefault="0068277B" w:rsidP="0068277B">
      <w:pPr>
        <w:ind w:left="720"/>
        <w:jc w:val="both"/>
        <w:rPr>
          <w:rFonts w:ascii="Bookman Old Style" w:hAnsi="Bookman Old Style"/>
          <w:color w:val="auto"/>
        </w:rPr>
      </w:pPr>
      <w:r w:rsidRPr="00AB7C04">
        <w:rPr>
          <w:rFonts w:ascii="Bookman Old Style" w:hAnsi="Bookman Old Style"/>
          <w:color w:val="auto"/>
        </w:rPr>
        <w:tab/>
      </w:r>
      <w:r w:rsidRPr="00AB7C04">
        <w:rPr>
          <w:rFonts w:ascii="Bookman Old Style" w:hAnsi="Bookman Old Style"/>
          <w:color w:val="auto"/>
        </w:rPr>
        <w:tab/>
      </w:r>
      <w:r w:rsidRPr="00AB7C04">
        <w:rPr>
          <w:rFonts w:ascii="Bookman Old Style" w:hAnsi="Bookman Old Style"/>
          <w:color w:val="auto"/>
        </w:rPr>
        <w:tab/>
      </w:r>
      <w:r w:rsidRPr="00AB7C04">
        <w:rPr>
          <w:rFonts w:ascii="Bookman Old Style" w:hAnsi="Bookman Old Style"/>
          <w:color w:val="auto"/>
        </w:rPr>
        <w:tab/>
      </w:r>
    </w:p>
    <w:p w:rsidR="0068277B" w:rsidRPr="00AB7C04" w:rsidRDefault="0068277B" w:rsidP="0068277B">
      <w:pPr>
        <w:numPr>
          <w:ilvl w:val="0"/>
          <w:numId w:val="2"/>
        </w:numPr>
        <w:spacing w:line="360" w:lineRule="auto"/>
        <w:jc w:val="both"/>
        <w:rPr>
          <w:rFonts w:ascii="Bookman Old Style" w:hAnsi="Bookman Old Style"/>
          <w:b/>
          <w:color w:val="auto"/>
        </w:rPr>
      </w:pPr>
      <w:r w:rsidRPr="00AB7C04">
        <w:rPr>
          <w:rFonts w:ascii="Bookman Old Style" w:hAnsi="Bookman Old Style"/>
          <w:b/>
          <w:color w:val="auto"/>
        </w:rPr>
        <w:t>DRAWING</w:t>
      </w:r>
    </w:p>
    <w:p w:rsidR="0068277B" w:rsidRPr="00AB7C04" w:rsidRDefault="0068277B" w:rsidP="0068277B">
      <w:pPr>
        <w:ind w:left="720"/>
        <w:jc w:val="both"/>
        <w:rPr>
          <w:rFonts w:ascii="Bookman Old Style" w:hAnsi="Bookman Old Style"/>
          <w:color w:val="auto"/>
        </w:rPr>
      </w:pPr>
      <w:r w:rsidRPr="00AB7C04">
        <w:rPr>
          <w:rFonts w:ascii="Bookman Old Style" w:hAnsi="Bookman Old Style"/>
          <w:color w:val="auto"/>
        </w:rPr>
        <w:t xml:space="preserve">The anchor rods shall be manufactured as per the drawing No. </w:t>
      </w:r>
      <w:proofErr w:type="gramStart"/>
      <w:r w:rsidRPr="00AB7C04">
        <w:rPr>
          <w:rFonts w:ascii="Bookman Old Style" w:hAnsi="Bookman Old Style"/>
          <w:color w:val="auto"/>
        </w:rPr>
        <w:t>BESCOM/</w:t>
      </w:r>
      <w:r w:rsidR="000D233D">
        <w:rPr>
          <w:rFonts w:ascii="Bookman Old Style" w:hAnsi="Bookman Old Style"/>
          <w:color w:val="auto"/>
        </w:rPr>
        <w:t xml:space="preserve"> </w:t>
      </w:r>
      <w:r w:rsidRPr="00AB7C04">
        <w:rPr>
          <w:rFonts w:ascii="Bookman Old Style" w:hAnsi="Bookman Old Style"/>
          <w:color w:val="auto"/>
        </w:rPr>
        <w:t>GM/</w:t>
      </w:r>
      <w:r w:rsidR="004F5F3B">
        <w:rPr>
          <w:rFonts w:ascii="Bookman Old Style" w:hAnsi="Bookman Old Style"/>
          <w:color w:val="auto"/>
        </w:rPr>
        <w:t>QS&amp;S</w:t>
      </w:r>
      <w:r w:rsidRPr="00AB7C04">
        <w:rPr>
          <w:rFonts w:ascii="Bookman Old Style" w:hAnsi="Bookman Old Style"/>
          <w:color w:val="auto"/>
        </w:rPr>
        <w:t>/7.</w:t>
      </w:r>
      <w:proofErr w:type="gramEnd"/>
      <w:r w:rsidRPr="00AB7C04">
        <w:rPr>
          <w:rFonts w:ascii="Bookman Old Style" w:hAnsi="Bookman Old Style"/>
          <w:color w:val="auto"/>
        </w:rPr>
        <w:tab/>
      </w:r>
      <w:r w:rsidRPr="00AB7C04">
        <w:rPr>
          <w:rFonts w:ascii="Bookman Old Style" w:hAnsi="Bookman Old Style"/>
          <w:color w:val="auto"/>
        </w:rPr>
        <w:tab/>
      </w:r>
      <w:r w:rsidRPr="00AB7C04">
        <w:rPr>
          <w:rFonts w:ascii="Bookman Old Style" w:hAnsi="Bookman Old Style"/>
          <w:color w:val="auto"/>
        </w:rPr>
        <w:tab/>
      </w:r>
    </w:p>
    <w:p w:rsidR="0068277B" w:rsidRPr="00AB7C04" w:rsidRDefault="0068277B" w:rsidP="0068277B">
      <w:pPr>
        <w:ind w:firstLine="720"/>
        <w:jc w:val="both"/>
        <w:rPr>
          <w:rFonts w:ascii="Bookman Old Style" w:hAnsi="Bookman Old Style"/>
          <w:color w:val="auto"/>
        </w:rPr>
      </w:pPr>
    </w:p>
    <w:p w:rsidR="0068277B" w:rsidRPr="00AB7C04" w:rsidRDefault="0068277B" w:rsidP="0068277B">
      <w:pPr>
        <w:numPr>
          <w:ilvl w:val="0"/>
          <w:numId w:val="2"/>
        </w:numPr>
        <w:spacing w:line="360" w:lineRule="auto"/>
        <w:jc w:val="both"/>
        <w:rPr>
          <w:rFonts w:ascii="Bookman Old Style" w:hAnsi="Bookman Old Style"/>
          <w:b/>
          <w:color w:val="auto"/>
        </w:rPr>
      </w:pPr>
      <w:r w:rsidRPr="00AB7C04">
        <w:rPr>
          <w:rFonts w:ascii="Bookman Old Style" w:hAnsi="Bookman Old Style"/>
          <w:b/>
          <w:color w:val="auto"/>
        </w:rPr>
        <w:t>GALVANISING</w:t>
      </w:r>
    </w:p>
    <w:p w:rsidR="000D233D" w:rsidRDefault="0068277B" w:rsidP="0068277B">
      <w:pPr>
        <w:ind w:left="720"/>
        <w:jc w:val="both"/>
        <w:rPr>
          <w:rFonts w:ascii="Bookman Old Style" w:hAnsi="Bookman Old Style"/>
          <w:color w:val="auto"/>
        </w:rPr>
      </w:pPr>
      <w:r w:rsidRPr="00AB7C04">
        <w:rPr>
          <w:rFonts w:ascii="Bookman Old Style" w:hAnsi="Bookman Old Style"/>
          <w:color w:val="auto"/>
        </w:rPr>
        <w:t>Anchor rod shall be</w:t>
      </w:r>
      <w:r w:rsidR="000D233D">
        <w:rPr>
          <w:rFonts w:ascii="Bookman Old Style" w:hAnsi="Bookman Old Style"/>
          <w:color w:val="auto"/>
        </w:rPr>
        <w:t xml:space="preserve"> hot dip </w:t>
      </w:r>
      <w:r w:rsidRPr="00AB7C04">
        <w:rPr>
          <w:rFonts w:ascii="Bookman Old Style" w:hAnsi="Bookman Old Style"/>
          <w:color w:val="auto"/>
        </w:rPr>
        <w:t xml:space="preserve">galvanized as per standard practice. In accordance with sub clauses 5.5.1 to 5.5.2 to IS </w:t>
      </w:r>
      <w:proofErr w:type="gramStart"/>
      <w:r w:rsidRPr="00AB7C04">
        <w:rPr>
          <w:rFonts w:ascii="Bookman Old Style" w:hAnsi="Bookman Old Style"/>
          <w:color w:val="auto"/>
        </w:rPr>
        <w:t>802  Part</w:t>
      </w:r>
      <w:proofErr w:type="gramEnd"/>
      <w:r w:rsidRPr="00AB7C04">
        <w:rPr>
          <w:rFonts w:ascii="Bookman Old Style" w:hAnsi="Bookman Old Style"/>
          <w:color w:val="auto"/>
        </w:rPr>
        <w:t xml:space="preserve"> –I/</w:t>
      </w:r>
      <w:r w:rsidR="00F5429D">
        <w:rPr>
          <w:rFonts w:ascii="Bookman Old Style" w:hAnsi="Bookman Old Style"/>
          <w:color w:val="auto"/>
        </w:rPr>
        <w:t xml:space="preserve"> </w:t>
      </w:r>
      <w:r w:rsidR="000D233D">
        <w:rPr>
          <w:rFonts w:ascii="Bookman Old Style" w:hAnsi="Bookman Old Style"/>
          <w:color w:val="auto"/>
        </w:rPr>
        <w:t>Section–I-1995.</w:t>
      </w:r>
    </w:p>
    <w:p w:rsidR="000D233D" w:rsidRPr="000D233D" w:rsidRDefault="000D233D" w:rsidP="000D233D">
      <w:pPr>
        <w:pStyle w:val="ListParagraph"/>
        <w:numPr>
          <w:ilvl w:val="0"/>
          <w:numId w:val="3"/>
        </w:numPr>
        <w:autoSpaceDE w:val="0"/>
        <w:autoSpaceDN w:val="0"/>
        <w:adjustRightInd w:val="0"/>
        <w:ind w:left="1134" w:hanging="425"/>
        <w:jc w:val="both"/>
        <w:rPr>
          <w:rFonts w:ascii="Bookman Old Style" w:hAnsi="Bookman Old Style" w:cs="Arial"/>
        </w:rPr>
      </w:pPr>
      <w:r w:rsidRPr="000D233D">
        <w:rPr>
          <w:rFonts w:ascii="Bookman Old Style" w:hAnsi="Bookman Old Style" w:cs="Arial"/>
        </w:rPr>
        <w:t>The hot dip galvanizing shall be done after the fabrication work is completed.</w:t>
      </w:r>
    </w:p>
    <w:p w:rsidR="001B4906" w:rsidRDefault="000D233D" w:rsidP="000D233D">
      <w:pPr>
        <w:pStyle w:val="ListParagraph"/>
        <w:numPr>
          <w:ilvl w:val="0"/>
          <w:numId w:val="3"/>
        </w:numPr>
        <w:autoSpaceDE w:val="0"/>
        <w:autoSpaceDN w:val="0"/>
        <w:adjustRightInd w:val="0"/>
        <w:ind w:left="1134" w:hanging="425"/>
        <w:jc w:val="both"/>
        <w:rPr>
          <w:rFonts w:ascii="Bookman Old Style" w:hAnsi="Bookman Old Style" w:cs="Arial"/>
        </w:rPr>
      </w:pPr>
      <w:r w:rsidRPr="001B4906">
        <w:rPr>
          <w:rFonts w:ascii="Bookman Old Style" w:hAnsi="Bookman Old Style" w:cs="Arial"/>
        </w:rPr>
        <w:t>The zinc deposition should not be less than specified</w:t>
      </w:r>
      <w:r w:rsidR="001B4906">
        <w:rPr>
          <w:rFonts w:ascii="Bookman Old Style" w:hAnsi="Bookman Old Style" w:cs="Arial"/>
        </w:rPr>
        <w:t xml:space="preserve"> value</w:t>
      </w:r>
      <w:r w:rsidRPr="001B4906">
        <w:rPr>
          <w:rFonts w:ascii="Bookman Old Style" w:hAnsi="Bookman Old Style" w:cs="Arial"/>
        </w:rPr>
        <w:t xml:space="preserve">, </w:t>
      </w:r>
    </w:p>
    <w:p w:rsidR="000D233D" w:rsidRPr="001B4906" w:rsidRDefault="000D233D" w:rsidP="000D233D">
      <w:pPr>
        <w:pStyle w:val="ListParagraph"/>
        <w:numPr>
          <w:ilvl w:val="0"/>
          <w:numId w:val="3"/>
        </w:numPr>
        <w:autoSpaceDE w:val="0"/>
        <w:autoSpaceDN w:val="0"/>
        <w:adjustRightInd w:val="0"/>
        <w:ind w:left="1134" w:hanging="425"/>
        <w:jc w:val="both"/>
        <w:rPr>
          <w:rFonts w:ascii="Bookman Old Style" w:hAnsi="Bookman Old Style" w:cs="Arial"/>
        </w:rPr>
      </w:pPr>
      <w:r w:rsidRPr="001B4906">
        <w:rPr>
          <w:rFonts w:ascii="Bookman Old Style" w:hAnsi="Bookman Old Style" w:cs="Arial"/>
        </w:rPr>
        <w:t>The hot dip galvanizing and relevant tests shall conform to relevant IS 4759: 1996 and 2633:1972</w:t>
      </w:r>
      <w:r w:rsidR="000B3B19">
        <w:rPr>
          <w:rFonts w:ascii="Bookman Old Style" w:hAnsi="Bookman Old Style" w:cs="Arial"/>
        </w:rPr>
        <w:t>.</w:t>
      </w:r>
    </w:p>
    <w:p w:rsidR="000D233D" w:rsidRPr="000D233D" w:rsidRDefault="000D233D" w:rsidP="000D233D">
      <w:pPr>
        <w:pStyle w:val="ListParagraph"/>
        <w:numPr>
          <w:ilvl w:val="0"/>
          <w:numId w:val="3"/>
        </w:numPr>
        <w:autoSpaceDE w:val="0"/>
        <w:autoSpaceDN w:val="0"/>
        <w:adjustRightInd w:val="0"/>
        <w:ind w:left="1134" w:hanging="425"/>
        <w:jc w:val="both"/>
        <w:rPr>
          <w:rFonts w:ascii="Bookman Old Style" w:hAnsi="Bookman Old Style" w:cs="Arial"/>
        </w:rPr>
      </w:pPr>
      <w:r w:rsidRPr="000D233D">
        <w:rPr>
          <w:rFonts w:ascii="Bookman Old Style" w:hAnsi="Bookman Old Style" w:cs="Arial"/>
        </w:rPr>
        <w:t>All the members shall be fully galvanized.</w:t>
      </w:r>
    </w:p>
    <w:p w:rsidR="0068277B" w:rsidRPr="00AB7C04" w:rsidRDefault="0068277B" w:rsidP="000D233D">
      <w:pPr>
        <w:ind w:left="720"/>
        <w:jc w:val="both"/>
        <w:rPr>
          <w:rFonts w:ascii="Bookman Old Style" w:hAnsi="Bookman Old Style"/>
          <w:color w:val="auto"/>
        </w:rPr>
      </w:pPr>
      <w:r w:rsidRPr="00AB7C04">
        <w:rPr>
          <w:rFonts w:ascii="Bookman Old Style" w:hAnsi="Bookman Old Style"/>
          <w:color w:val="auto"/>
        </w:rPr>
        <w:tab/>
      </w:r>
      <w:r w:rsidRPr="00AB7C04">
        <w:rPr>
          <w:rFonts w:ascii="Bookman Old Style" w:hAnsi="Bookman Old Style"/>
          <w:color w:val="auto"/>
        </w:rPr>
        <w:tab/>
      </w:r>
      <w:r w:rsidRPr="00AB7C04">
        <w:rPr>
          <w:rFonts w:ascii="Bookman Old Style" w:hAnsi="Bookman Old Style"/>
          <w:color w:val="auto"/>
        </w:rPr>
        <w:tab/>
      </w:r>
      <w:r w:rsidRPr="00AB7C04">
        <w:rPr>
          <w:rFonts w:ascii="Bookman Old Style" w:hAnsi="Bookman Old Style"/>
          <w:color w:val="auto"/>
        </w:rPr>
        <w:tab/>
      </w:r>
      <w:r w:rsidRPr="00AB7C04">
        <w:rPr>
          <w:rFonts w:ascii="Bookman Old Style" w:hAnsi="Bookman Old Style"/>
          <w:color w:val="auto"/>
        </w:rPr>
        <w:tab/>
      </w:r>
    </w:p>
    <w:p w:rsidR="0068277B" w:rsidRPr="00AB7C04" w:rsidRDefault="0068277B" w:rsidP="0068277B">
      <w:pPr>
        <w:numPr>
          <w:ilvl w:val="0"/>
          <w:numId w:val="2"/>
        </w:numPr>
        <w:spacing w:line="360" w:lineRule="auto"/>
        <w:jc w:val="both"/>
        <w:rPr>
          <w:rFonts w:ascii="Bookman Old Style" w:hAnsi="Bookman Old Style"/>
          <w:color w:val="auto"/>
        </w:rPr>
      </w:pPr>
      <w:r w:rsidRPr="00AB7C04">
        <w:rPr>
          <w:rFonts w:ascii="Bookman Old Style" w:hAnsi="Bookman Old Style"/>
          <w:b/>
          <w:color w:val="auto"/>
        </w:rPr>
        <w:t>SAMPLES</w:t>
      </w:r>
    </w:p>
    <w:p w:rsidR="0068277B" w:rsidRPr="00AB7C04" w:rsidRDefault="0068277B" w:rsidP="0068277B">
      <w:pPr>
        <w:ind w:left="720"/>
        <w:jc w:val="both"/>
        <w:rPr>
          <w:rFonts w:ascii="Bookman Old Style" w:hAnsi="Bookman Old Style"/>
          <w:color w:val="auto"/>
        </w:rPr>
      </w:pPr>
      <w:r w:rsidRPr="00AB7C04">
        <w:rPr>
          <w:rFonts w:ascii="Bookman Old Style" w:hAnsi="Bookman Old Style"/>
          <w:color w:val="auto"/>
        </w:rPr>
        <w:t xml:space="preserve">The Contractor shall submit a sample and get the approval of the </w:t>
      </w:r>
      <w:proofErr w:type="gramStart"/>
      <w:r w:rsidRPr="00AB7C04">
        <w:rPr>
          <w:rFonts w:ascii="Bookman Old Style" w:hAnsi="Bookman Old Style"/>
          <w:color w:val="auto"/>
        </w:rPr>
        <w:t>Engineer  before</w:t>
      </w:r>
      <w:proofErr w:type="gramEnd"/>
      <w:r w:rsidRPr="00AB7C04">
        <w:rPr>
          <w:rFonts w:ascii="Bookman Old Style" w:hAnsi="Bookman Old Style"/>
          <w:color w:val="auto"/>
        </w:rPr>
        <w:t xml:space="preserve"> taking up the works.</w:t>
      </w:r>
      <w:r w:rsidRPr="00AB7C04">
        <w:rPr>
          <w:rFonts w:ascii="Bookman Old Style" w:hAnsi="Bookman Old Style"/>
          <w:color w:val="auto"/>
        </w:rPr>
        <w:tab/>
      </w:r>
      <w:r w:rsidRPr="00AB7C04">
        <w:rPr>
          <w:rFonts w:ascii="Bookman Old Style" w:hAnsi="Bookman Old Style"/>
          <w:color w:val="auto"/>
        </w:rPr>
        <w:tab/>
      </w:r>
      <w:r w:rsidRPr="00AB7C04">
        <w:rPr>
          <w:rFonts w:ascii="Bookman Old Style" w:hAnsi="Bookman Old Style"/>
          <w:color w:val="auto"/>
        </w:rPr>
        <w:tab/>
      </w:r>
    </w:p>
    <w:p w:rsidR="0068277B" w:rsidRPr="00AB7C04" w:rsidRDefault="0068277B" w:rsidP="0068277B">
      <w:pPr>
        <w:jc w:val="both"/>
        <w:rPr>
          <w:rFonts w:ascii="Bookman Old Style" w:hAnsi="Bookman Old Style"/>
          <w:color w:val="auto"/>
        </w:rPr>
      </w:pPr>
      <w:r w:rsidRPr="00AB7C04">
        <w:rPr>
          <w:rFonts w:ascii="Bookman Old Style" w:hAnsi="Bookman Old Style"/>
          <w:color w:val="auto"/>
        </w:rPr>
        <w:tab/>
      </w:r>
    </w:p>
    <w:p w:rsidR="0068277B" w:rsidRPr="00AB7C04" w:rsidRDefault="0068277B" w:rsidP="0068277B">
      <w:pPr>
        <w:numPr>
          <w:ilvl w:val="0"/>
          <w:numId w:val="2"/>
        </w:numPr>
        <w:spacing w:line="360" w:lineRule="auto"/>
        <w:jc w:val="both"/>
        <w:rPr>
          <w:rFonts w:ascii="Bookman Old Style" w:hAnsi="Bookman Old Style"/>
          <w:color w:val="auto"/>
        </w:rPr>
      </w:pPr>
      <w:r w:rsidRPr="00AB7C04">
        <w:rPr>
          <w:rFonts w:ascii="Bookman Old Style" w:hAnsi="Bookman Old Style"/>
          <w:b/>
          <w:color w:val="auto"/>
        </w:rPr>
        <w:t>PACKING</w:t>
      </w:r>
    </w:p>
    <w:p w:rsidR="0068277B" w:rsidRPr="00AB7C04" w:rsidRDefault="0068277B" w:rsidP="0068277B">
      <w:pPr>
        <w:ind w:left="720"/>
        <w:jc w:val="both"/>
        <w:rPr>
          <w:rFonts w:ascii="Bookman Old Style" w:hAnsi="Bookman Old Style"/>
          <w:color w:val="auto"/>
        </w:rPr>
      </w:pPr>
      <w:r w:rsidRPr="00AB7C04">
        <w:rPr>
          <w:rFonts w:ascii="Bookman Old Style" w:hAnsi="Bookman Old Style"/>
          <w:color w:val="auto"/>
        </w:rPr>
        <w:t>The anchor rods shall be suitably packed to avoid damage during transport.</w:t>
      </w:r>
      <w:r w:rsidR="000D233D" w:rsidRPr="000D233D">
        <w:t xml:space="preserve"> </w:t>
      </w:r>
      <w:r w:rsidR="000D233D" w:rsidRPr="000D233D">
        <w:rPr>
          <w:rFonts w:ascii="Bookman Old Style" w:hAnsi="Bookman Old Style"/>
          <w:color w:val="auto"/>
        </w:rPr>
        <w:t>The package containing the anchor rods shall have a mark BESCOM</w:t>
      </w:r>
      <w:r w:rsidR="000D233D">
        <w:rPr>
          <w:rFonts w:ascii="Bookman Old Style" w:hAnsi="Bookman Old Style"/>
          <w:color w:val="auto"/>
        </w:rPr>
        <w:t xml:space="preserve">, Part No. </w:t>
      </w:r>
      <w:proofErr w:type="gramStart"/>
      <w:r w:rsidR="000D233D">
        <w:rPr>
          <w:rFonts w:ascii="Bookman Old Style" w:hAnsi="Bookman Old Style"/>
          <w:color w:val="auto"/>
        </w:rPr>
        <w:t>Quantity</w:t>
      </w:r>
      <w:r w:rsidR="003F256F">
        <w:rPr>
          <w:rFonts w:ascii="Bookman Old Style" w:hAnsi="Bookman Old Style"/>
          <w:color w:val="auto"/>
        </w:rPr>
        <w:t>, P.O No.</w:t>
      </w:r>
      <w:proofErr w:type="gramEnd"/>
      <w:r w:rsidR="003F256F">
        <w:rPr>
          <w:rFonts w:ascii="Bookman Old Style" w:hAnsi="Bookman Old Style"/>
          <w:color w:val="auto"/>
        </w:rPr>
        <w:t xml:space="preserve"> </w:t>
      </w:r>
      <w:proofErr w:type="gramStart"/>
      <w:r w:rsidR="003F256F">
        <w:rPr>
          <w:rFonts w:ascii="Bookman Old Style" w:hAnsi="Bookman Old Style"/>
          <w:color w:val="auto"/>
        </w:rPr>
        <w:t>&amp; Date</w:t>
      </w:r>
      <w:r w:rsidR="000D233D">
        <w:rPr>
          <w:rFonts w:ascii="Bookman Old Style" w:hAnsi="Bookman Old Style"/>
          <w:color w:val="auto"/>
        </w:rPr>
        <w:t xml:space="preserve"> </w:t>
      </w:r>
      <w:r w:rsidR="003F256F">
        <w:rPr>
          <w:rFonts w:ascii="Bookman Old Style" w:hAnsi="Bookman Old Style"/>
          <w:color w:val="auto"/>
        </w:rPr>
        <w:t xml:space="preserve">and </w:t>
      </w:r>
      <w:r w:rsidR="000D233D">
        <w:rPr>
          <w:rFonts w:ascii="Bookman Old Style" w:hAnsi="Bookman Old Style"/>
          <w:color w:val="auto"/>
        </w:rPr>
        <w:t>handling instructions.</w:t>
      </w:r>
      <w:proofErr w:type="gramEnd"/>
    </w:p>
    <w:p w:rsidR="0068277B" w:rsidRPr="00AB7C04" w:rsidRDefault="0068277B" w:rsidP="0068277B">
      <w:pPr>
        <w:ind w:left="1440" w:hanging="1440"/>
        <w:jc w:val="both"/>
        <w:rPr>
          <w:rFonts w:ascii="Bookman Old Style" w:hAnsi="Bookman Old Style"/>
          <w:color w:val="auto"/>
        </w:rPr>
      </w:pPr>
      <w:r w:rsidRPr="00AB7C04">
        <w:rPr>
          <w:rFonts w:ascii="Bookman Old Style" w:hAnsi="Bookman Old Style"/>
          <w:color w:val="auto"/>
        </w:rPr>
        <w:tab/>
      </w:r>
      <w:r w:rsidRPr="00AB7C04">
        <w:rPr>
          <w:rFonts w:ascii="Bookman Old Style" w:hAnsi="Bookman Old Style"/>
          <w:color w:val="auto"/>
        </w:rPr>
        <w:tab/>
      </w:r>
      <w:r w:rsidRPr="00AB7C04">
        <w:rPr>
          <w:rFonts w:ascii="Bookman Old Style" w:hAnsi="Bookman Old Style"/>
          <w:color w:val="auto"/>
        </w:rPr>
        <w:tab/>
      </w:r>
      <w:r w:rsidRPr="00AB7C04">
        <w:rPr>
          <w:rFonts w:ascii="Bookman Old Style" w:hAnsi="Bookman Old Style"/>
          <w:color w:val="auto"/>
        </w:rPr>
        <w:tab/>
      </w:r>
      <w:r w:rsidRPr="00AB7C04">
        <w:rPr>
          <w:rFonts w:ascii="Bookman Old Style" w:hAnsi="Bookman Old Style"/>
          <w:color w:val="auto"/>
        </w:rPr>
        <w:tab/>
      </w:r>
    </w:p>
    <w:p w:rsidR="0068277B" w:rsidRPr="00AB7C04" w:rsidRDefault="0068277B" w:rsidP="0068277B">
      <w:pPr>
        <w:numPr>
          <w:ilvl w:val="0"/>
          <w:numId w:val="2"/>
        </w:numPr>
        <w:spacing w:line="360" w:lineRule="auto"/>
        <w:jc w:val="both"/>
        <w:rPr>
          <w:rFonts w:ascii="Bookman Old Style" w:hAnsi="Bookman Old Style"/>
          <w:color w:val="auto"/>
        </w:rPr>
      </w:pPr>
      <w:r w:rsidRPr="00AB7C04">
        <w:rPr>
          <w:rFonts w:ascii="Bookman Old Style" w:hAnsi="Bookman Old Style"/>
          <w:b/>
          <w:color w:val="auto"/>
        </w:rPr>
        <w:t>LENGTHS AND WEIGHTS</w:t>
      </w:r>
    </w:p>
    <w:p w:rsidR="0068277B" w:rsidRPr="00AB7C04" w:rsidRDefault="0068277B" w:rsidP="0068277B">
      <w:pPr>
        <w:ind w:left="720"/>
        <w:jc w:val="both"/>
        <w:rPr>
          <w:rFonts w:ascii="Bookman Old Style" w:hAnsi="Bookman Old Style"/>
          <w:color w:val="auto"/>
        </w:rPr>
      </w:pPr>
      <w:r w:rsidRPr="00AB7C04">
        <w:rPr>
          <w:rFonts w:ascii="Bookman Old Style" w:hAnsi="Bookman Old Style"/>
          <w:color w:val="auto"/>
        </w:rPr>
        <w:t>The total length and weight of angle iron and rounds is to be as mentioned in the drawing.</w:t>
      </w:r>
      <w:r w:rsidRPr="00AB7C04">
        <w:rPr>
          <w:rFonts w:ascii="Bookman Old Style" w:hAnsi="Bookman Old Style"/>
          <w:color w:val="auto"/>
        </w:rPr>
        <w:tab/>
      </w:r>
      <w:r w:rsidRPr="00AB7C04">
        <w:rPr>
          <w:rFonts w:ascii="Bookman Old Style" w:hAnsi="Bookman Old Style"/>
          <w:color w:val="auto"/>
        </w:rPr>
        <w:tab/>
      </w:r>
      <w:r w:rsidRPr="00AB7C04">
        <w:rPr>
          <w:rFonts w:ascii="Bookman Old Style" w:hAnsi="Bookman Old Style"/>
          <w:color w:val="auto"/>
        </w:rPr>
        <w:tab/>
      </w:r>
      <w:r w:rsidRPr="00AB7C04">
        <w:rPr>
          <w:rFonts w:ascii="Bookman Old Style" w:hAnsi="Bookman Old Style"/>
          <w:color w:val="auto"/>
        </w:rPr>
        <w:tab/>
      </w:r>
      <w:r w:rsidRPr="00AB7C04">
        <w:rPr>
          <w:rFonts w:ascii="Bookman Old Style" w:hAnsi="Bookman Old Style"/>
          <w:color w:val="auto"/>
        </w:rPr>
        <w:tab/>
      </w:r>
    </w:p>
    <w:p w:rsidR="0068277B" w:rsidRPr="00AB7C04" w:rsidRDefault="0068277B" w:rsidP="0068277B">
      <w:pPr>
        <w:ind w:left="1440" w:hanging="1440"/>
        <w:jc w:val="both"/>
        <w:rPr>
          <w:rFonts w:ascii="Bookman Old Style" w:hAnsi="Bookman Old Style"/>
          <w:color w:val="auto"/>
        </w:rPr>
      </w:pPr>
    </w:p>
    <w:p w:rsidR="0068277B" w:rsidRPr="00AB7C04" w:rsidRDefault="0068277B" w:rsidP="0068277B">
      <w:pPr>
        <w:numPr>
          <w:ilvl w:val="0"/>
          <w:numId w:val="2"/>
        </w:numPr>
        <w:spacing w:line="360" w:lineRule="auto"/>
        <w:jc w:val="both"/>
        <w:rPr>
          <w:rFonts w:ascii="Bookman Old Style" w:hAnsi="Bookman Old Style"/>
          <w:color w:val="auto"/>
        </w:rPr>
      </w:pPr>
      <w:r w:rsidRPr="00AB7C04">
        <w:rPr>
          <w:rFonts w:ascii="Bookman Old Style" w:hAnsi="Bookman Old Style"/>
          <w:b/>
          <w:color w:val="auto"/>
        </w:rPr>
        <w:t>Anchor Rod</w:t>
      </w:r>
      <w:r w:rsidRPr="00AB7C04">
        <w:rPr>
          <w:rFonts w:ascii="Bookman Old Style" w:hAnsi="Bookman Old Style"/>
          <w:color w:val="auto"/>
        </w:rPr>
        <w:tab/>
      </w:r>
    </w:p>
    <w:p w:rsidR="0068277B" w:rsidRPr="00AB7C04" w:rsidRDefault="0068277B" w:rsidP="0068277B">
      <w:pPr>
        <w:numPr>
          <w:ilvl w:val="0"/>
          <w:numId w:val="1"/>
        </w:numPr>
        <w:ind w:left="1080" w:firstLine="0"/>
        <w:jc w:val="both"/>
        <w:rPr>
          <w:rFonts w:ascii="Bookman Old Style" w:hAnsi="Bookman Old Style"/>
          <w:b/>
          <w:color w:val="auto"/>
        </w:rPr>
      </w:pPr>
      <w:r w:rsidRPr="00AB7C04">
        <w:rPr>
          <w:rFonts w:ascii="Bookman Old Style" w:hAnsi="Bookman Old Style"/>
          <w:color w:val="auto"/>
        </w:rPr>
        <w:t xml:space="preserve">12mm </w:t>
      </w:r>
      <w:proofErr w:type="spellStart"/>
      <w:r w:rsidRPr="00AB7C04">
        <w:rPr>
          <w:rFonts w:ascii="Bookman Old Style" w:hAnsi="Bookman Old Style"/>
          <w:color w:val="auto"/>
        </w:rPr>
        <w:t>dia</w:t>
      </w:r>
      <w:proofErr w:type="spellEnd"/>
      <w:r w:rsidRPr="00AB7C04">
        <w:rPr>
          <w:rFonts w:ascii="Bookman Old Style" w:hAnsi="Bookman Old Style"/>
          <w:color w:val="auto"/>
        </w:rPr>
        <w:t xml:space="preserve"> M.S. Rounds  - 1760mm  -1.566 </w:t>
      </w:r>
      <w:proofErr w:type="spellStart"/>
      <w:r w:rsidRPr="00AB7C04">
        <w:rPr>
          <w:rFonts w:ascii="Bookman Old Style" w:hAnsi="Bookman Old Style"/>
          <w:color w:val="auto"/>
        </w:rPr>
        <w:t>kgs</w:t>
      </w:r>
      <w:proofErr w:type="spellEnd"/>
      <w:r w:rsidRPr="00AB7C04">
        <w:rPr>
          <w:rFonts w:ascii="Bookman Old Style" w:hAnsi="Bookman Old Style"/>
          <w:color w:val="auto"/>
        </w:rPr>
        <w:t>/piece</w:t>
      </w:r>
      <w:r w:rsidRPr="00AB7C04">
        <w:rPr>
          <w:rFonts w:ascii="Bookman Old Style" w:hAnsi="Bookman Old Style"/>
          <w:color w:val="auto"/>
        </w:rPr>
        <w:tab/>
      </w:r>
      <w:r w:rsidRPr="00AB7C04">
        <w:rPr>
          <w:rFonts w:ascii="Bookman Old Style" w:hAnsi="Bookman Old Style"/>
          <w:color w:val="auto"/>
        </w:rPr>
        <w:tab/>
      </w:r>
    </w:p>
    <w:p w:rsidR="0068277B" w:rsidRPr="000D233D" w:rsidRDefault="0068277B" w:rsidP="000D233D">
      <w:pPr>
        <w:numPr>
          <w:ilvl w:val="0"/>
          <w:numId w:val="1"/>
        </w:numPr>
        <w:spacing w:line="360" w:lineRule="auto"/>
        <w:ind w:left="1080" w:firstLine="0"/>
        <w:jc w:val="both"/>
        <w:rPr>
          <w:rFonts w:ascii="Bookman Old Style" w:hAnsi="Bookman Old Style"/>
          <w:b/>
          <w:color w:val="auto"/>
        </w:rPr>
      </w:pPr>
      <w:r w:rsidRPr="00AB7C04">
        <w:rPr>
          <w:rFonts w:ascii="Bookman Old Style" w:hAnsi="Bookman Old Style"/>
          <w:color w:val="auto"/>
        </w:rPr>
        <w:t xml:space="preserve">M.S. Angles 65 x 65 x 6mm </w:t>
      </w:r>
      <w:proofErr w:type="gramStart"/>
      <w:r w:rsidRPr="00AB7C04">
        <w:rPr>
          <w:rFonts w:ascii="Bookman Old Style" w:hAnsi="Bookman Old Style"/>
          <w:color w:val="auto"/>
        </w:rPr>
        <w:t>-  300mm</w:t>
      </w:r>
      <w:proofErr w:type="gramEnd"/>
      <w:r w:rsidRPr="00AB7C04">
        <w:rPr>
          <w:rFonts w:ascii="Bookman Old Style" w:hAnsi="Bookman Old Style"/>
          <w:color w:val="auto"/>
        </w:rPr>
        <w:t xml:space="preserve">  - 1.74 </w:t>
      </w:r>
      <w:proofErr w:type="spellStart"/>
      <w:r w:rsidRPr="00AB7C04">
        <w:rPr>
          <w:rFonts w:ascii="Bookman Old Style" w:hAnsi="Bookman Old Style"/>
          <w:color w:val="auto"/>
        </w:rPr>
        <w:t>kgs</w:t>
      </w:r>
      <w:proofErr w:type="spellEnd"/>
      <w:r w:rsidRPr="00AB7C04">
        <w:rPr>
          <w:rFonts w:ascii="Bookman Old Style" w:hAnsi="Bookman Old Style"/>
          <w:color w:val="auto"/>
        </w:rPr>
        <w:t>/</w:t>
      </w:r>
      <w:proofErr w:type="spellStart"/>
      <w:r w:rsidRPr="00AB7C04">
        <w:rPr>
          <w:rFonts w:ascii="Bookman Old Style" w:hAnsi="Bookman Old Style"/>
          <w:color w:val="auto"/>
        </w:rPr>
        <w:t>piecs</w:t>
      </w:r>
      <w:proofErr w:type="spellEnd"/>
      <w:r w:rsidRPr="00AB7C04">
        <w:rPr>
          <w:rFonts w:ascii="Bookman Old Style" w:hAnsi="Bookman Old Style"/>
          <w:color w:val="auto"/>
        </w:rPr>
        <w:t>.</w:t>
      </w:r>
      <w:r w:rsidRPr="00AB7C04">
        <w:rPr>
          <w:rFonts w:ascii="Bookman Old Style" w:hAnsi="Bookman Old Style"/>
          <w:color w:val="auto"/>
        </w:rPr>
        <w:tab/>
      </w:r>
    </w:p>
    <w:p w:rsidR="0068277B" w:rsidRPr="000D233D" w:rsidRDefault="000D233D" w:rsidP="000D233D">
      <w:pPr>
        <w:pStyle w:val="ListParagraph"/>
        <w:numPr>
          <w:ilvl w:val="0"/>
          <w:numId w:val="2"/>
        </w:numPr>
        <w:rPr>
          <w:rFonts w:ascii="Bookman Old Style" w:hAnsi="Bookman Old Style"/>
          <w:bCs/>
          <w:color w:val="auto"/>
        </w:rPr>
      </w:pPr>
      <w:r w:rsidRPr="000D233D">
        <w:rPr>
          <w:rFonts w:ascii="Bookman Old Style" w:hAnsi="Bookman Old Style"/>
          <w:bCs/>
          <w:color w:val="auto"/>
        </w:rPr>
        <w:t xml:space="preserve">Tolerance: </w:t>
      </w:r>
      <w:r>
        <w:rPr>
          <w:rFonts w:ascii="Bookman Old Style" w:hAnsi="Bookman Old Style"/>
          <w:bCs/>
          <w:color w:val="auto"/>
        </w:rPr>
        <w:t>±</w:t>
      </w:r>
      <w:r w:rsidR="00E7323F">
        <w:rPr>
          <w:rFonts w:ascii="Bookman Old Style" w:hAnsi="Bookman Old Style"/>
          <w:bCs/>
          <w:color w:val="auto"/>
        </w:rPr>
        <w:t xml:space="preserve"> 5</w:t>
      </w:r>
      <w:proofErr w:type="gramStart"/>
      <w:r w:rsidR="00E7323F">
        <w:rPr>
          <w:rFonts w:ascii="Bookman Old Style" w:hAnsi="Bookman Old Style"/>
          <w:bCs/>
          <w:color w:val="auto"/>
        </w:rPr>
        <w:t>%</w:t>
      </w:r>
      <w:r w:rsidR="001B4906">
        <w:rPr>
          <w:rFonts w:ascii="Bookman Old Style" w:hAnsi="Bookman Old Style"/>
          <w:bCs/>
          <w:color w:val="auto"/>
        </w:rPr>
        <w:t xml:space="preserve">  of</w:t>
      </w:r>
      <w:proofErr w:type="gramEnd"/>
      <w:r w:rsidR="001B4906">
        <w:rPr>
          <w:rFonts w:ascii="Bookman Old Style" w:hAnsi="Bookman Old Style"/>
          <w:bCs/>
          <w:color w:val="auto"/>
        </w:rPr>
        <w:t xml:space="preserve"> dimensions.</w:t>
      </w:r>
    </w:p>
    <w:p w:rsidR="000D233D" w:rsidRPr="000D233D" w:rsidRDefault="000D233D" w:rsidP="000D233D">
      <w:pPr>
        <w:pStyle w:val="ListParagraph"/>
        <w:rPr>
          <w:rFonts w:ascii="Bookman Old Style" w:hAnsi="Bookman Old Style"/>
          <w:bCs/>
          <w:color w:val="auto"/>
        </w:rPr>
      </w:pPr>
    </w:p>
    <w:p w:rsidR="0068277B" w:rsidRPr="000B7E19" w:rsidRDefault="004D53F2" w:rsidP="004D53F2">
      <w:pPr>
        <w:ind w:left="5760"/>
        <w:jc w:val="center"/>
        <w:rPr>
          <w:rFonts w:ascii="Bookman Old Style" w:hAnsi="Bookman Old Style"/>
          <w:b/>
          <w:bCs/>
          <w:color w:val="auto"/>
        </w:rPr>
      </w:pPr>
      <w:bookmarkStart w:id="0" w:name="_GoBack"/>
      <w:r w:rsidRPr="000B7E19">
        <w:rPr>
          <w:rFonts w:ascii="Bookman Old Style" w:hAnsi="Bookman Old Style"/>
          <w:b/>
          <w:bCs/>
          <w:color w:val="auto"/>
        </w:rPr>
        <w:t>General Manager (</w:t>
      </w:r>
      <w:proofErr w:type="spellStart"/>
      <w:r w:rsidRPr="000B7E19">
        <w:rPr>
          <w:rFonts w:ascii="Bookman Old Style" w:hAnsi="Bookman Old Style"/>
          <w:b/>
          <w:bCs/>
          <w:color w:val="auto"/>
        </w:rPr>
        <w:t>Ele</w:t>
      </w:r>
      <w:proofErr w:type="spellEnd"/>
      <w:r w:rsidRPr="000B7E19">
        <w:rPr>
          <w:rFonts w:ascii="Bookman Old Style" w:hAnsi="Bookman Old Style"/>
          <w:b/>
          <w:bCs/>
          <w:color w:val="auto"/>
        </w:rPr>
        <w:t>)</w:t>
      </w:r>
    </w:p>
    <w:p w:rsidR="004D53F2" w:rsidRPr="000B7E19" w:rsidRDefault="004D53F2" w:rsidP="004D53F2">
      <w:pPr>
        <w:ind w:left="5760"/>
        <w:jc w:val="center"/>
        <w:rPr>
          <w:rFonts w:ascii="Bookman Old Style" w:hAnsi="Bookman Old Style"/>
          <w:b/>
          <w:bCs/>
          <w:color w:val="auto"/>
        </w:rPr>
      </w:pPr>
      <w:r w:rsidRPr="000B7E19">
        <w:rPr>
          <w:rFonts w:ascii="Bookman Old Style" w:hAnsi="Bookman Old Style"/>
          <w:b/>
          <w:bCs/>
          <w:color w:val="auto"/>
        </w:rPr>
        <w:t xml:space="preserve">QS&amp;S, BESCOM </w:t>
      </w:r>
    </w:p>
    <w:bookmarkEnd w:id="0"/>
    <w:p w:rsidR="0068277B" w:rsidRDefault="0068277B" w:rsidP="0068277B">
      <w:pPr>
        <w:ind w:left="360"/>
        <w:jc w:val="center"/>
        <w:rPr>
          <w:rFonts w:ascii="Bookman Old Style" w:hAnsi="Bookman Old Style"/>
          <w:bCs/>
          <w:color w:val="0000FF"/>
        </w:rPr>
      </w:pPr>
    </w:p>
    <w:p w:rsidR="0068277B" w:rsidRDefault="0068277B" w:rsidP="0068277B">
      <w:pPr>
        <w:ind w:left="360"/>
        <w:jc w:val="center"/>
        <w:rPr>
          <w:rFonts w:ascii="Bookman Old Style" w:hAnsi="Bookman Old Style"/>
          <w:bCs/>
          <w:color w:val="0000FF"/>
        </w:rPr>
      </w:pPr>
    </w:p>
    <w:p w:rsidR="0068277B" w:rsidRDefault="0068277B" w:rsidP="0068277B">
      <w:pPr>
        <w:ind w:left="360"/>
        <w:jc w:val="center"/>
        <w:rPr>
          <w:rFonts w:ascii="Bookman Old Style" w:hAnsi="Bookman Old Style"/>
          <w:bCs/>
          <w:color w:val="0000FF"/>
        </w:rPr>
      </w:pPr>
    </w:p>
    <w:p w:rsidR="0068277B" w:rsidRDefault="0068277B" w:rsidP="0068277B">
      <w:pPr>
        <w:ind w:left="360"/>
        <w:jc w:val="center"/>
        <w:rPr>
          <w:rFonts w:ascii="Bookman Old Style" w:hAnsi="Bookman Old Style"/>
          <w:bCs/>
          <w:color w:val="0000FF"/>
        </w:rPr>
      </w:pPr>
    </w:p>
    <w:p w:rsidR="0068277B" w:rsidRDefault="0068277B" w:rsidP="0068277B">
      <w:pPr>
        <w:ind w:left="360"/>
        <w:jc w:val="center"/>
        <w:rPr>
          <w:rFonts w:ascii="Bookman Old Style" w:hAnsi="Bookman Old Style"/>
          <w:bCs/>
          <w:color w:val="0000FF"/>
        </w:rPr>
      </w:pPr>
    </w:p>
    <w:p w:rsidR="0068277B" w:rsidRDefault="0068277B" w:rsidP="0068277B">
      <w:pPr>
        <w:ind w:left="360"/>
        <w:jc w:val="center"/>
        <w:rPr>
          <w:rFonts w:ascii="Bookman Old Style" w:hAnsi="Bookman Old Style"/>
          <w:bCs/>
          <w:color w:val="0000FF"/>
        </w:rPr>
      </w:pPr>
    </w:p>
    <w:p w:rsidR="002578FD" w:rsidRDefault="002578FD"/>
    <w:sectPr w:rsidR="002578FD" w:rsidSect="001017C4">
      <w:pgSz w:w="11906" w:h="16838"/>
      <w:pgMar w:top="567" w:right="1133" w:bottom="1440" w:left="993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422F67"/>
    <w:multiLevelType w:val="singleLevel"/>
    <w:tmpl w:val="73F60CCE"/>
    <w:lvl w:ilvl="0">
      <w:start w:val="1"/>
      <w:numFmt w:val="lowerLetter"/>
      <w:lvlText w:val="%1) "/>
      <w:legacy w:legacy="1" w:legacySpace="0" w:legacyIndent="360"/>
      <w:lvlJc w:val="left"/>
      <w:pPr>
        <w:ind w:left="1800" w:hanging="360"/>
      </w:pPr>
      <w:rPr>
        <w:b w:val="0"/>
        <w:i w:val="0"/>
        <w:sz w:val="24"/>
      </w:rPr>
    </w:lvl>
  </w:abstractNum>
  <w:abstractNum w:abstractNumId="1">
    <w:nsid w:val="6AC4265F"/>
    <w:multiLevelType w:val="hybridMultilevel"/>
    <w:tmpl w:val="C3285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387AA8"/>
    <w:multiLevelType w:val="multilevel"/>
    <w:tmpl w:val="A2D089D2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Zero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1.01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8277B"/>
    <w:rsid w:val="000B3B19"/>
    <w:rsid w:val="000B7E19"/>
    <w:rsid w:val="000D233D"/>
    <w:rsid w:val="001017C4"/>
    <w:rsid w:val="001B4906"/>
    <w:rsid w:val="002578FD"/>
    <w:rsid w:val="003F256F"/>
    <w:rsid w:val="004D53F2"/>
    <w:rsid w:val="004F5F3B"/>
    <w:rsid w:val="005603EF"/>
    <w:rsid w:val="0068277B"/>
    <w:rsid w:val="00A901EA"/>
    <w:rsid w:val="00AC7058"/>
    <w:rsid w:val="00E7323F"/>
    <w:rsid w:val="00F54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77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68277B"/>
    <w:pPr>
      <w:ind w:left="720"/>
      <w:jc w:val="center"/>
    </w:pPr>
    <w:rPr>
      <w:b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8277B"/>
    <w:rPr>
      <w:rFonts w:ascii="Times New Roman" w:eastAsia="Times New Roman" w:hAnsi="Times New Roman" w:cs="Times New Roman"/>
      <w:b/>
      <w:color w:val="000000"/>
      <w:sz w:val="24"/>
      <w:szCs w:val="20"/>
      <w:lang w:val="en-US"/>
    </w:rPr>
  </w:style>
  <w:style w:type="paragraph" w:customStyle="1" w:styleId="Char">
    <w:name w:val="Char"/>
    <w:basedOn w:val="Normal"/>
    <w:rsid w:val="000D233D"/>
    <w:rPr>
      <w:rFonts w:ascii="Verdana" w:hAnsi="Verdana"/>
      <w:color w:val="auto"/>
      <w:sz w:val="20"/>
      <w:szCs w:val="20"/>
    </w:rPr>
  </w:style>
  <w:style w:type="paragraph" w:styleId="ListParagraph">
    <w:name w:val="List Paragraph"/>
    <w:basedOn w:val="Normal"/>
    <w:uiPriority w:val="34"/>
    <w:qFormat/>
    <w:rsid w:val="000D2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Q&amp;S</dc:creator>
  <cp:lastModifiedBy>Manjush ps</cp:lastModifiedBy>
  <cp:revision>16</cp:revision>
  <cp:lastPrinted>2025-10-08T08:53:00Z</cp:lastPrinted>
  <dcterms:created xsi:type="dcterms:W3CDTF">2014-11-06T09:46:00Z</dcterms:created>
  <dcterms:modified xsi:type="dcterms:W3CDTF">2025-10-08T09:01:00Z</dcterms:modified>
</cp:coreProperties>
</file>